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18073ACD" w14:textId="77777777" w:rsidTr="0041512A">
        <w:tc>
          <w:tcPr>
            <w:tcW w:w="2263" w:type="dxa"/>
          </w:tcPr>
          <w:p w14:paraId="5E23C582" w14:textId="24CB90AD" w:rsidR="0041512A" w:rsidRDefault="00A078C7" w:rsidP="0041512A">
            <w:pPr>
              <w:spacing w:before="120" w:after="120"/>
            </w:pPr>
            <w:hyperlink r:id="rId5" w:history="1">
              <w:r w:rsidR="00A64567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1D5D0324" w14:textId="77777777" w:rsidR="0041512A" w:rsidRPr="00F850A2" w:rsidRDefault="00855A1D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Attività ricettiva alberghiera</w:t>
            </w:r>
          </w:p>
        </w:tc>
        <w:tc>
          <w:tcPr>
            <w:tcW w:w="1979" w:type="dxa"/>
          </w:tcPr>
          <w:p w14:paraId="144E39AC" w14:textId="4C00A070" w:rsidR="0041512A" w:rsidRPr="0041512A" w:rsidRDefault="00A078C7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DB2622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09E330B3" w14:textId="77777777" w:rsidTr="0041512A">
        <w:tc>
          <w:tcPr>
            <w:tcW w:w="9629" w:type="dxa"/>
            <w:gridSpan w:val="3"/>
          </w:tcPr>
          <w:p w14:paraId="6867909A" w14:textId="3EEF5E66" w:rsidR="00F33A15" w:rsidRPr="00DB2622" w:rsidRDefault="00DB2622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DB2622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82364BF" w14:textId="77777777" w:rsidR="00855A1D" w:rsidRPr="00855A1D" w:rsidRDefault="00855A1D" w:rsidP="00855A1D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55A1D">
              <w:rPr>
                <w:color w:val="auto"/>
                <w:sz w:val="20"/>
                <w:szCs w:val="20"/>
                <w:u w:val="none"/>
              </w:rPr>
              <w:t>Le aziende alberghiere sono strutture ricettive che forniscono un alloggio</w:t>
            </w:r>
            <w:r>
              <w:rPr>
                <w:color w:val="auto"/>
                <w:sz w:val="20"/>
                <w:szCs w:val="20"/>
                <w:u w:val="none"/>
              </w:rPr>
              <w:t xml:space="preserve"> o l</w:t>
            </w:r>
            <w:r w:rsidRPr="00855A1D">
              <w:rPr>
                <w:color w:val="auto"/>
                <w:sz w:val="20"/>
                <w:szCs w:val="20"/>
                <w:u w:val="none"/>
              </w:rPr>
              <w:t>a gestione è unitaria.</w:t>
            </w:r>
          </w:p>
          <w:p w14:paraId="30DCD671" w14:textId="77777777" w:rsidR="00855A1D" w:rsidRPr="00855A1D" w:rsidRDefault="00855A1D" w:rsidP="00855A1D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55A1D">
              <w:rPr>
                <w:color w:val="auto"/>
                <w:sz w:val="20"/>
                <w:szCs w:val="20"/>
                <w:u w:val="none"/>
              </w:rPr>
              <w:t>L’alloggio è offerto:</w:t>
            </w:r>
          </w:p>
          <w:p w14:paraId="231B8BD6" w14:textId="77777777" w:rsidR="00855A1D" w:rsidRPr="00855A1D" w:rsidRDefault="00855A1D" w:rsidP="00855A1D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855A1D">
              <w:rPr>
                <w:color w:val="auto"/>
                <w:sz w:val="20"/>
                <w:szCs w:val="20"/>
                <w:u w:val="none"/>
              </w:rPr>
              <w:t>in almeno sette camere o appartamenti</w:t>
            </w:r>
          </w:p>
          <w:p w14:paraId="72D061F6" w14:textId="77777777" w:rsidR="00855A1D" w:rsidRPr="00855A1D" w:rsidRDefault="00855A1D" w:rsidP="00855A1D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855A1D">
              <w:rPr>
                <w:color w:val="auto"/>
                <w:sz w:val="20"/>
                <w:szCs w:val="20"/>
                <w:u w:val="none"/>
              </w:rPr>
              <w:t>con o senza servizio autonomo di cucina</w:t>
            </w:r>
          </w:p>
          <w:p w14:paraId="3F4B16AC" w14:textId="77777777" w:rsidR="00855A1D" w:rsidRPr="00855A1D" w:rsidRDefault="00855A1D" w:rsidP="00855A1D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855A1D">
              <w:rPr>
                <w:color w:val="auto"/>
                <w:sz w:val="20"/>
                <w:szCs w:val="20"/>
                <w:u w:val="none"/>
              </w:rPr>
              <w:t>con altri servizi accessori, compresi eventuali servizi di bar e ristorante.</w:t>
            </w:r>
          </w:p>
          <w:p w14:paraId="3EB1AB83" w14:textId="77777777" w:rsidR="00855A1D" w:rsidRPr="00855A1D" w:rsidRDefault="00855A1D" w:rsidP="00855A1D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55A1D">
              <w:rPr>
                <w:color w:val="auto"/>
                <w:sz w:val="20"/>
                <w:szCs w:val="20"/>
                <w:u w:val="none"/>
              </w:rPr>
              <w:t>Le aziende alberghiere si distinguono in:</w:t>
            </w:r>
          </w:p>
          <w:p w14:paraId="410D9110" w14:textId="77777777" w:rsidR="00855A1D" w:rsidRPr="00855A1D" w:rsidRDefault="00855A1D" w:rsidP="00855A1D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855A1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alberghi o hotel </w:t>
            </w:r>
            <w:r w:rsidRPr="00855A1D">
              <w:rPr>
                <w:color w:val="auto"/>
                <w:sz w:val="20"/>
                <w:szCs w:val="20"/>
                <w:u w:val="none"/>
              </w:rPr>
              <w:t>quando offrono alloggio prevalentemente in camere, con eventuale capacità ricettiva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55A1D">
              <w:rPr>
                <w:color w:val="auto"/>
                <w:sz w:val="20"/>
                <w:szCs w:val="20"/>
                <w:u w:val="none"/>
              </w:rPr>
              <w:t>residuale in unità abitative</w:t>
            </w:r>
          </w:p>
          <w:p w14:paraId="4082EFCC" w14:textId="77777777" w:rsidR="00855A1D" w:rsidRPr="00855A1D" w:rsidRDefault="00855A1D" w:rsidP="00855A1D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855A1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residenze turistico-alberghiere </w:t>
            </w:r>
            <w:r w:rsidRPr="00855A1D">
              <w:rPr>
                <w:color w:val="auto"/>
                <w:sz w:val="20"/>
                <w:szCs w:val="20"/>
                <w:u w:val="none"/>
              </w:rPr>
              <w:t>quando offrono alloggio prevalentemente in unità abitative, con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55A1D">
              <w:rPr>
                <w:color w:val="auto"/>
                <w:sz w:val="20"/>
                <w:szCs w:val="20"/>
                <w:u w:val="none"/>
              </w:rPr>
              <w:t>eventuale capacità ricettiva residuale in camere</w:t>
            </w:r>
          </w:p>
          <w:p w14:paraId="7A364EE8" w14:textId="77777777" w:rsidR="00855A1D" w:rsidRPr="00855A1D" w:rsidRDefault="00855A1D" w:rsidP="00855A1D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855A1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alberghi diffusi </w:t>
            </w:r>
            <w:r w:rsidRPr="00855A1D">
              <w:rPr>
                <w:color w:val="auto"/>
                <w:sz w:val="20"/>
                <w:szCs w:val="20"/>
                <w:u w:val="none"/>
              </w:rPr>
              <w:t>quando offrono servizi di ricevimento e accoglienza centralizzati mentre le camere o gli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55A1D">
              <w:rPr>
                <w:color w:val="auto"/>
                <w:sz w:val="20"/>
                <w:szCs w:val="20"/>
                <w:u w:val="none"/>
              </w:rPr>
              <w:t>alloggi e gli altri servizi sono dislocati in uno o più edifici separati, anche con destinazione residenziale</w:t>
            </w:r>
          </w:p>
          <w:p w14:paraId="107E0668" w14:textId="77777777" w:rsidR="008162B9" w:rsidRPr="00855A1D" w:rsidRDefault="00855A1D" w:rsidP="00855A1D">
            <w:pPr>
              <w:autoSpaceDE w:val="0"/>
              <w:autoSpaceDN w:val="0"/>
              <w:adjustRightInd w:val="0"/>
              <w:ind w:left="174" w:right="318"/>
              <w:jc w:val="both"/>
              <w:rPr>
                <w:rStyle w:val="Collegamentoipertestuale"/>
                <w:b/>
                <w:color w:val="auto"/>
                <w:sz w:val="24"/>
                <w:szCs w:val="24"/>
                <w:u w:val="none"/>
              </w:rPr>
            </w:pP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</w:t>
            </w:r>
            <w:r w:rsidRPr="00855A1D">
              <w:rPr>
                <w:rFonts w:ascii="Symbol" w:hAnsi="Symbol" w:cs="Symbol"/>
                <w:color w:val="auto"/>
                <w:sz w:val="20"/>
                <w:szCs w:val="20"/>
                <w:u w:val="none"/>
              </w:rPr>
              <w:t></w:t>
            </w:r>
            <w:r w:rsidRPr="00855A1D">
              <w:rPr>
                <w:rFonts w:ascii="Arial,Bold" w:hAnsi="Arial,Bold" w:cs="Arial,Bold"/>
                <w:b/>
                <w:bCs/>
                <w:color w:val="auto"/>
                <w:sz w:val="20"/>
                <w:szCs w:val="20"/>
                <w:u w:val="none"/>
              </w:rPr>
              <w:t xml:space="preserve">condhotel </w:t>
            </w:r>
            <w:r w:rsidRPr="00855A1D">
              <w:rPr>
                <w:color w:val="auto"/>
                <w:sz w:val="20"/>
                <w:szCs w:val="20"/>
                <w:u w:val="none"/>
              </w:rPr>
              <w:t>quando sono composti da uno o più unità immobiliari ubicate nello stesso comune e offrono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55A1D">
              <w:rPr>
                <w:color w:val="auto"/>
                <w:sz w:val="20"/>
                <w:szCs w:val="20"/>
                <w:u w:val="none"/>
              </w:rPr>
              <w:t>alloggio, servizi accessori ed eventualmente vitto, in camere e, in forma integrata e complementare, in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855A1D">
              <w:rPr>
                <w:color w:val="auto"/>
                <w:sz w:val="20"/>
                <w:szCs w:val="20"/>
                <w:u w:val="none"/>
              </w:rPr>
              <w:t>locali a destinazione residenziale, dotati di servizio autonomo di cucina</w:t>
            </w:r>
          </w:p>
          <w:p w14:paraId="4DC87B74" w14:textId="77777777" w:rsidR="00855A1D" w:rsidRDefault="00855A1D" w:rsidP="00222871">
            <w:pPr>
              <w:ind w:left="174" w:right="312"/>
              <w:jc w:val="both"/>
              <w:rPr>
                <w:b/>
                <w:color w:val="FF0000"/>
                <w:sz w:val="24"/>
                <w:szCs w:val="24"/>
                <w:u w:val="none"/>
              </w:rPr>
            </w:pPr>
          </w:p>
          <w:p w14:paraId="67566D1C" w14:textId="77777777" w:rsidR="00DB2622" w:rsidRPr="00AB4C12" w:rsidRDefault="00DB2622" w:rsidP="00DB2622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4770C57D" w14:textId="77777777" w:rsidR="00DB2622" w:rsidRPr="00F73D96" w:rsidRDefault="00DB2622" w:rsidP="00DB2622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7FAE30ED" w14:textId="40B0313A" w:rsidR="00DB2622" w:rsidRPr="00E806BB" w:rsidRDefault="00DB2622" w:rsidP="00DB2622">
            <w:pPr>
              <w:pStyle w:val="Paragrafoelenco"/>
              <w:numPr>
                <w:ilvl w:val="0"/>
                <w:numId w:val="11"/>
              </w:numPr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374BB">
              <w:rPr>
                <w:sz w:val="22"/>
                <w:szCs w:val="22"/>
              </w:rPr>
              <w:instrText>HYPERLINK "../../PROGRAMMAZIONE/AREE.docx"</w:instrText>
            </w:r>
            <w:r>
              <w:rPr>
                <w:sz w:val="22"/>
                <w:szCs w:val="22"/>
              </w:rPr>
              <w:fldChar w:fldCharType="separate"/>
            </w:r>
            <w:r w:rsidRPr="00E806BB">
              <w:rPr>
                <w:rStyle w:val="Collegamentoipertestuale"/>
                <w:b/>
                <w:sz w:val="24"/>
                <w:szCs w:val="24"/>
              </w:rPr>
              <w:t>Programmazione economica-commerciale del PGT</w:t>
            </w:r>
          </w:p>
          <w:p w14:paraId="768F77F3" w14:textId="77777777" w:rsidR="00DB2622" w:rsidRPr="00DB2622" w:rsidRDefault="00DB2622" w:rsidP="00DB2622">
            <w:pPr>
              <w:pStyle w:val="Paragrafoelenco"/>
              <w:spacing w:before="120"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4C551E4E" w14:textId="3B2F9028" w:rsidR="00DB2622" w:rsidRPr="00F73D96" w:rsidRDefault="00A078C7" w:rsidP="00DB2622">
            <w:pPr>
              <w:pStyle w:val="Paragrafoelenco"/>
              <w:numPr>
                <w:ilvl w:val="0"/>
                <w:numId w:val="11"/>
              </w:numPr>
              <w:spacing w:before="120" w:after="120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7" w:history="1">
              <w:r w:rsidR="00DB2622" w:rsidRPr="00F73D96">
                <w:rPr>
                  <w:rStyle w:val="Collegamentoipertestuale"/>
                  <w:b/>
                  <w:sz w:val="24"/>
                  <w:szCs w:val="24"/>
                </w:rPr>
                <w:t>Requisiti onorabilità</w:t>
              </w:r>
            </w:hyperlink>
          </w:p>
          <w:p w14:paraId="787884A1" w14:textId="77777777" w:rsidR="00DB2622" w:rsidRPr="00F73D96" w:rsidRDefault="00DB2622" w:rsidP="00DB2622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4284FCB7" w14:textId="4428B748" w:rsidR="00DB2622" w:rsidRPr="00F73D96" w:rsidRDefault="00A078C7" w:rsidP="00DB2622">
            <w:pPr>
              <w:pStyle w:val="Paragrafoelenco"/>
              <w:numPr>
                <w:ilvl w:val="0"/>
                <w:numId w:val="11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8" w:history="1">
              <w:r w:rsidR="00DB2622" w:rsidRPr="00802FBC">
                <w:rPr>
                  <w:rStyle w:val="Collegamentoipertestuale"/>
                  <w:b/>
                  <w:sz w:val="24"/>
                  <w:szCs w:val="24"/>
                </w:rPr>
                <w:t>Requisiti professionali</w:t>
              </w:r>
            </w:hyperlink>
          </w:p>
          <w:p w14:paraId="02DFC570" w14:textId="77777777" w:rsidR="00DB2622" w:rsidRPr="00F73D96" w:rsidRDefault="00DB2622" w:rsidP="00DB2622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74A6D1A3" w14:textId="77777777" w:rsidR="00DB2622" w:rsidRPr="00DB2622" w:rsidRDefault="00DB2622" w:rsidP="00DB2622">
            <w:pPr>
              <w:pStyle w:val="Paragrafoelenco"/>
              <w:numPr>
                <w:ilvl w:val="0"/>
                <w:numId w:val="11"/>
              </w:numPr>
              <w:spacing w:after="120"/>
              <w:ind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B2622">
              <w:rPr>
                <w:b/>
                <w:color w:val="FF0000"/>
                <w:sz w:val="24"/>
                <w:szCs w:val="24"/>
                <w:u w:val="none"/>
              </w:rPr>
              <w:t xml:space="preserve">Requisiti oggettivi - </w:t>
            </w:r>
            <w:r w:rsidRPr="00DB2622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 locali dove si svolge l’attività devono avere una destinazione d’uso compatibile con quella prevista dalla componente economica commerciale del PGT.</w:t>
            </w:r>
          </w:p>
          <w:p w14:paraId="3EC54669" w14:textId="77777777" w:rsidR="00DB2622" w:rsidRPr="00222871" w:rsidRDefault="00DB2622" w:rsidP="00DB2622">
            <w:pPr>
              <w:spacing w:after="120"/>
              <w:ind w:left="589"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22287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Devono essere </w:t>
            </w:r>
            <w:r w:rsidRPr="0022287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rispettate le norme e le prescrizioni specifiche dell’attività, </w:t>
            </w:r>
            <w:r w:rsidRPr="0022287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esempio quelle in materia di igiene pubblica, igiene edilizia, tutela ambientale, tutela della salute nei luoghi di lavoro, sicurezza alimentare, regolamenti locali di polizia urbana annonaria.</w:t>
            </w:r>
          </w:p>
          <w:p w14:paraId="312B0F13" w14:textId="77777777" w:rsidR="00DB2622" w:rsidRPr="00222871" w:rsidRDefault="00A078C7" w:rsidP="00DB2622">
            <w:pPr>
              <w:spacing w:after="120"/>
              <w:ind w:left="589"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hyperlink r:id="rId9" w:history="1">
              <w:r w:rsidR="00DB2622" w:rsidRPr="00222871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L'allegato A e l'Allegato B</w:t>
              </w:r>
            </w:hyperlink>
            <w:r w:rsidR="00DB2622" w:rsidRPr="00222871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="00DB2622" w:rsidRPr="0022287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del </w:t>
            </w:r>
            <w:hyperlink r:id="rId10" w:tgtFrame="_blank" w:history="1">
              <w:r w:rsidR="00DB2622" w:rsidRPr="00222871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Regolamento Regionale 07/12/2009, n. 5</w:t>
              </w:r>
            </w:hyperlink>
            <w:r w:rsidR="00DB2622" w:rsidRPr="00222871">
              <w:rPr>
                <w:rFonts w:eastAsia="Times New Roman"/>
                <w:sz w:val="20"/>
                <w:szCs w:val="20"/>
                <w:u w:val="none"/>
                <w:lang w:eastAsia="it-IT"/>
              </w:rPr>
              <w:t> </w:t>
            </w:r>
            <w:r w:rsidR="00DB2622" w:rsidRPr="0022287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stabiliscono gli </w:t>
            </w:r>
            <w:r w:rsidR="00DB2622" w:rsidRPr="00222871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standard qualitativi</w:t>
            </w:r>
            <w:r w:rsidR="00DB2622" w:rsidRPr="0022287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obbligatori minimi per le </w:t>
            </w:r>
            <w:r w:rsidR="00DB2622" w:rsidRPr="00222871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>strutture ricettive alberghiere</w:t>
            </w:r>
            <w:r w:rsidR="00DB2622" w:rsidRPr="0022287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5BEE1914" w14:textId="77777777" w:rsidR="00DB2622" w:rsidRPr="00222871" w:rsidRDefault="00A078C7" w:rsidP="00691B89">
            <w:pPr>
              <w:spacing w:after="120"/>
              <w:ind w:left="589"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hyperlink r:id="rId11" w:history="1">
              <w:r w:rsidR="00DB2622" w:rsidRPr="00222871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L'Allegato C</w:t>
              </w:r>
            </w:hyperlink>
            <w:r w:rsidR="00DB2622" w:rsidRPr="00222871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="00DB2622" w:rsidRPr="0022287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del </w:t>
            </w:r>
            <w:hyperlink r:id="rId12" w:tgtFrame="_blank" w:history="1">
              <w:r w:rsidR="00DB2622" w:rsidRPr="00222871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Regolamento Regionale 07/12/2009, n. 5</w:t>
              </w:r>
            </w:hyperlink>
            <w:r w:rsidR="00DB2622" w:rsidRPr="0022287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stabilisce invece gli </w:t>
            </w:r>
            <w:r w:rsidR="00DB2622" w:rsidRPr="0022287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standard qualitativi</w:t>
            </w:r>
            <w:r w:rsidR="00DB2622" w:rsidRPr="0022287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obbligatori minimi per la classificazione delle </w:t>
            </w:r>
            <w:r w:rsidR="00DB2622" w:rsidRPr="0022287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residenze turistico alberghiere</w:t>
            </w:r>
            <w:r w:rsidR="00DB2622" w:rsidRPr="0022287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5B3D77A3" w14:textId="6A556C53" w:rsidR="00691B89" w:rsidRPr="00DB7AB4" w:rsidRDefault="00A078C7" w:rsidP="00360D0A">
            <w:pPr>
              <w:pStyle w:val="Paragrafoelenco"/>
              <w:numPr>
                <w:ilvl w:val="0"/>
                <w:numId w:val="11"/>
              </w:numPr>
              <w:spacing w:after="120"/>
              <w:jc w:val="both"/>
              <w:rPr>
                <w:b/>
                <w:color w:val="FF0000"/>
                <w:sz w:val="20"/>
                <w:szCs w:val="20"/>
                <w:u w:val="none"/>
              </w:rPr>
            </w:pPr>
            <w:hyperlink r:id="rId13" w:history="1">
              <w:r w:rsidR="00691B89" w:rsidRPr="00360D0A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Classificazione struttura ricettiva</w:t>
              </w:r>
            </w:hyperlink>
          </w:p>
          <w:p w14:paraId="19112B23" w14:textId="77777777" w:rsidR="00360D0A" w:rsidRPr="00360D0A" w:rsidRDefault="00360D0A" w:rsidP="00360D0A">
            <w:pPr>
              <w:pStyle w:val="Paragrafoelenco"/>
              <w:ind w:left="524" w:right="318"/>
              <w:jc w:val="both"/>
              <w:rPr>
                <w:rFonts w:eastAsia="Times New Roman"/>
                <w:b/>
                <w:bCs/>
                <w:i/>
                <w:color w:val="FF0000"/>
                <w:sz w:val="12"/>
                <w:szCs w:val="12"/>
                <w:lang w:eastAsia="it-IT"/>
              </w:rPr>
            </w:pPr>
          </w:p>
          <w:p w14:paraId="4DC0DD80" w14:textId="4B4C782B" w:rsidR="00D12D07" w:rsidRPr="00D12D07" w:rsidRDefault="00A078C7" w:rsidP="00D12D07">
            <w:pPr>
              <w:pStyle w:val="Paragrafoelenco"/>
              <w:numPr>
                <w:ilvl w:val="0"/>
                <w:numId w:val="11"/>
              </w:numPr>
              <w:ind w:right="318"/>
              <w:jc w:val="both"/>
              <w:rPr>
                <w:rFonts w:eastAsia="Times New Roman"/>
                <w:b/>
                <w:bCs/>
                <w:i/>
                <w:color w:val="FF0000"/>
                <w:sz w:val="24"/>
                <w:szCs w:val="24"/>
                <w:lang w:eastAsia="it-IT"/>
              </w:rPr>
            </w:pPr>
            <w:hyperlink r:id="rId14" w:history="1">
              <w:r w:rsidR="00D12D07" w:rsidRPr="00D12D07">
                <w:rPr>
                  <w:rStyle w:val="Collegamentoipertestuale"/>
                  <w:b/>
                  <w:bCs/>
                  <w:sz w:val="24"/>
                  <w:szCs w:val="24"/>
                </w:rPr>
                <w:t>Attività accessorie o complementari</w:t>
              </w:r>
            </w:hyperlink>
          </w:p>
          <w:p w14:paraId="77D1D1E0" w14:textId="77777777" w:rsidR="00D12D07" w:rsidRPr="00D12D07" w:rsidRDefault="00D12D07" w:rsidP="00D12D07">
            <w:pPr>
              <w:pStyle w:val="Paragrafoelenco"/>
              <w:spacing w:before="120" w:after="120"/>
              <w:ind w:left="524"/>
              <w:rPr>
                <w:b/>
                <w:bCs/>
                <w:color w:val="0000FF"/>
                <w:sz w:val="12"/>
                <w:szCs w:val="12"/>
              </w:rPr>
            </w:pPr>
          </w:p>
          <w:p w14:paraId="447DEB72" w14:textId="0D5BCCA0" w:rsidR="00DB2622" w:rsidRPr="00691B89" w:rsidRDefault="00691B89" w:rsidP="00DB2622">
            <w:pPr>
              <w:pStyle w:val="Paragrafoelenco"/>
              <w:numPr>
                <w:ilvl w:val="0"/>
                <w:numId w:val="11"/>
              </w:numPr>
              <w:spacing w:before="120"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F05BF7">
              <w:rPr>
                <w:b/>
                <w:bCs/>
                <w:sz w:val="24"/>
                <w:szCs w:val="24"/>
              </w:rPr>
              <w:instrText>HYPERLINK "Definizioni/7ST%20Prevenzione%20incendi%20alberghi.pdf"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2622" w:rsidRPr="00691B89">
              <w:rPr>
                <w:rStyle w:val="Collegamentoipertestuale"/>
                <w:b/>
                <w:bCs/>
                <w:sz w:val="24"/>
                <w:szCs w:val="24"/>
              </w:rPr>
              <w:t>Prevenzione incendi</w:t>
            </w:r>
          </w:p>
          <w:p w14:paraId="2DBE45F0" w14:textId="2BFF5E14" w:rsidR="00DB2622" w:rsidRPr="006B7CA3" w:rsidRDefault="00691B89" w:rsidP="00DB2622">
            <w:pPr>
              <w:pStyle w:val="Paragrafoelenco"/>
              <w:rPr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78DD3A3" w14:textId="5D9EA30F" w:rsidR="00DB2622" w:rsidRPr="00F73D96" w:rsidRDefault="00DB2622" w:rsidP="00691B89">
            <w:pPr>
              <w:pStyle w:val="Paragrafoelenco"/>
              <w:numPr>
                <w:ilvl w:val="0"/>
                <w:numId w:val="11"/>
              </w:numPr>
              <w:spacing w:before="120"/>
              <w:ind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 w:rsidR="00A5496B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A5496B" w:rsidRPr="00A5496B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da allegare alla SCIA o Istanza</w:t>
            </w:r>
            <w:r w:rsidRPr="00A5496B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hyperlink r:id="rId15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29488FA6" w14:textId="77777777" w:rsidR="00691B89" w:rsidRPr="00691B89" w:rsidRDefault="00691B89" w:rsidP="00691B89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5D644F46" w14:textId="7E2695AA" w:rsidR="00E72770" w:rsidRPr="00691B89" w:rsidRDefault="00E72770" w:rsidP="00E72770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691B89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6C4212BC" w14:textId="77777777" w:rsidR="005678FC" w:rsidRPr="005678FC" w:rsidRDefault="005678FC" w:rsidP="005678FC">
            <w:pPr>
              <w:spacing w:after="120"/>
              <w:ind w:left="174" w:right="318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5678FC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Chi intende attivare una struttura ricettiva alberghiera</w:t>
            </w:r>
            <w:r w:rsidRPr="005678FC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5678FC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deve munirsi di apposita licenza, prevista dall’art. 86 del TULPS, presentando al SUAP una SCIA.</w:t>
            </w:r>
          </w:p>
          <w:p w14:paraId="3DD59C20" w14:textId="30A2A4A2" w:rsidR="005678FC" w:rsidRPr="005678FC" w:rsidRDefault="005678FC" w:rsidP="005678FC">
            <w:pPr>
              <w:spacing w:after="120"/>
              <w:ind w:left="174" w:right="318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691B89">
              <w:rPr>
                <w:rFonts w:eastAsia="Times New Roman"/>
                <w:b/>
                <w:bCs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La SCIA deve essere presentata</w:t>
            </w:r>
            <w:r w:rsidRPr="00691B89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5678FC">
              <w:rPr>
                <w:color w:val="auto"/>
                <w:sz w:val="20"/>
                <w:szCs w:val="20"/>
                <w:u w:val="none"/>
              </w:rPr>
              <w:t xml:space="preserve">mediante lo sportello telematico </w:t>
            </w:r>
            <w:hyperlink r:id="rId16" w:history="1">
              <w:hyperlink r:id="rId17" w:history="1">
                <w:r w:rsidR="005C5DB3">
                  <w:rPr>
                    <w:rStyle w:val="Collegamentoipertestuale"/>
                    <w:b/>
                    <w:sz w:val="20"/>
                    <w:szCs w:val="20"/>
                    <w:u w:val="none"/>
                  </w:rPr>
                  <w:t xml:space="preserve">Impresainungiorno.gov.it </w:t>
                </w:r>
                <w:r w:rsidR="005C5DB3">
                  <w:rPr>
                    <w:rStyle w:val="Collegamentoipertestuale"/>
                    <w:sz w:val="20"/>
                    <w:szCs w:val="20"/>
                    <w:u w:val="none"/>
                  </w:rPr>
                  <w:t xml:space="preserve"> </w:t>
                </w:r>
              </w:hyperlink>
              <w:r w:rsidRPr="005678FC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5678FC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46D34BC5" w14:textId="21BE0F94" w:rsidR="005678FC" w:rsidRPr="005678FC" w:rsidRDefault="005678FC" w:rsidP="005678FC">
            <w:pPr>
              <w:spacing w:before="30"/>
              <w:ind w:left="174" w:right="318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</w:pPr>
            <w:r w:rsidRPr="005678FC">
              <w:rPr>
                <w:color w:val="auto"/>
                <w:sz w:val="20"/>
                <w:szCs w:val="20"/>
                <w:u w:val="none"/>
              </w:rPr>
              <w:t>Ad accesso avvenuto, procedere selezionando i tasti</w:t>
            </w:r>
            <w:r w:rsidR="00691B89">
              <w:rPr>
                <w:color w:val="auto"/>
                <w:sz w:val="20"/>
                <w:szCs w:val="20"/>
                <w:u w:val="none"/>
              </w:rPr>
              <w:t xml:space="preserve">: </w:t>
            </w:r>
            <w:r w:rsidR="00D72304">
              <w:rPr>
                <w:b/>
                <w:color w:val="auto"/>
                <w:sz w:val="20"/>
                <w:szCs w:val="20"/>
                <w:u w:val="none"/>
              </w:rPr>
              <w:t>Strutture ricettive e Ristorazione</w:t>
            </w:r>
            <w:r w:rsidR="00691B89">
              <w:rPr>
                <w:b/>
                <w:color w:val="auto"/>
                <w:sz w:val="20"/>
                <w:szCs w:val="20"/>
                <w:u w:val="none"/>
              </w:rPr>
              <w:t xml:space="preserve"> (Ateco da 55 a 56)</w:t>
            </w:r>
            <w:r w:rsidRPr="005678FC">
              <w:rPr>
                <w:b/>
                <w:color w:val="auto"/>
                <w:sz w:val="20"/>
                <w:szCs w:val="20"/>
                <w:u w:val="none"/>
              </w:rPr>
              <w:t xml:space="preserve"> + Strutture ricettive + </w:t>
            </w:r>
            <w:r w:rsidRPr="005678FC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Alberghi o hotel; Residenze turistico-alberghiere; Alberghi diffusi; Condhotel,</w:t>
            </w:r>
            <w:r w:rsidRPr="005678FC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5678FC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5678FC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678FC">
              <w:rPr>
                <w:color w:val="auto"/>
                <w:sz w:val="20"/>
                <w:szCs w:val="20"/>
                <w:u w:val="none"/>
              </w:rPr>
              <w:t>conferma e procedere</w:t>
            </w:r>
            <w:r w:rsidRPr="005678FC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5678F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5678FC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+ </w:t>
            </w:r>
            <w:r w:rsidRPr="005678FC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Aprire l'attività </w:t>
            </w:r>
          </w:p>
          <w:p w14:paraId="330E9DBB" w14:textId="5A5F47FC" w:rsidR="00722092" w:rsidRDefault="00722092" w:rsidP="00722092">
            <w:pPr>
              <w:ind w:left="174" w:right="318"/>
              <w:jc w:val="both"/>
              <w:rPr>
                <w:b/>
                <w:color w:val="FF0000"/>
                <w:sz w:val="24"/>
                <w:szCs w:val="24"/>
                <w:u w:val="none"/>
              </w:rPr>
            </w:pPr>
          </w:p>
          <w:p w14:paraId="14597C18" w14:textId="47FA6DA0" w:rsidR="00360D0A" w:rsidRDefault="00360D0A" w:rsidP="00722092">
            <w:pPr>
              <w:ind w:left="174" w:right="318"/>
              <w:jc w:val="both"/>
              <w:rPr>
                <w:b/>
                <w:color w:val="FF0000"/>
                <w:sz w:val="24"/>
                <w:szCs w:val="24"/>
                <w:u w:val="none"/>
              </w:rPr>
            </w:pPr>
          </w:p>
          <w:p w14:paraId="6D4C62D9" w14:textId="1028431A" w:rsidR="00360D0A" w:rsidRDefault="00360D0A" w:rsidP="00722092">
            <w:pPr>
              <w:ind w:left="174" w:right="318"/>
              <w:jc w:val="both"/>
              <w:rPr>
                <w:b/>
                <w:color w:val="FF0000"/>
                <w:sz w:val="24"/>
                <w:szCs w:val="24"/>
                <w:u w:val="none"/>
              </w:rPr>
            </w:pPr>
          </w:p>
          <w:p w14:paraId="73A3031A" w14:textId="77777777" w:rsidR="00360D0A" w:rsidRPr="002B4AE9" w:rsidRDefault="00360D0A" w:rsidP="00722092">
            <w:pPr>
              <w:ind w:left="174" w:right="318"/>
              <w:jc w:val="both"/>
              <w:rPr>
                <w:b/>
                <w:color w:val="FF0000"/>
                <w:sz w:val="24"/>
                <w:szCs w:val="24"/>
                <w:u w:val="none"/>
              </w:rPr>
            </w:pPr>
          </w:p>
          <w:p w14:paraId="2A4A9FB2" w14:textId="60E79257" w:rsidR="002B4AE9" w:rsidRDefault="002B4AE9" w:rsidP="002B4AE9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6C53C2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-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A5496B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0BDD276A" w14:textId="77777777" w:rsidR="002B4AE9" w:rsidRDefault="002B4AE9" w:rsidP="002B4AE9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Richiedere l’orario di apertura in deroga a quanto disposto – Trasferire la sede dell’attività all’interno del territorio comunale –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l’affido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in gestione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di reparto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il subaffido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in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gestione di </w:t>
            </w:r>
            <w:r w:rsidRPr="00037BE1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reparto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Comunicare la cessazione dell’affido in gestione di reparto – 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Variazione preposto –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379CE6DD" w14:textId="77777777" w:rsidR="002B4AE9" w:rsidRDefault="002B4AE9" w:rsidP="002B4AE9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C53C2">
              <w:rPr>
                <w:rFonts w:eastAsia="Times New Roman"/>
                <w:b/>
                <w:i/>
                <w:iCs/>
                <w:color w:val="C00000"/>
                <w:sz w:val="22"/>
                <w:szCs w:val="22"/>
                <w:u w:val="none"/>
                <w:lang w:eastAsia="it-IT"/>
              </w:rPr>
              <w:t xml:space="preserve">Cessazione o sospensione attività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8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 Chiusura per ferie – 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19516F20" w14:textId="77777777" w:rsidR="002B4AE9" w:rsidRDefault="002B4AE9" w:rsidP="002B4AE9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0E5FFB84" w14:textId="13808C97" w:rsidR="00EA785A" w:rsidRPr="002B4AE9" w:rsidRDefault="00EA785A" w:rsidP="00EA785A">
            <w:pPr>
              <w:ind w:left="164" w:right="312"/>
              <w:jc w:val="both"/>
              <w:rPr>
                <w:rFonts w:eastAsia="Times New Roman"/>
                <w:b/>
                <w:color w:val="FF0000"/>
                <w:u w:val="none"/>
                <w:lang w:eastAsia="it-IT"/>
              </w:rPr>
            </w:pPr>
          </w:p>
          <w:p w14:paraId="066117F7" w14:textId="28AB9746" w:rsidR="002B4AE9" w:rsidRPr="00AB5F1E" w:rsidRDefault="00A078C7" w:rsidP="002B4AE9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9" w:history="1">
              <w:r w:rsidR="002B4AE9" w:rsidRPr="005B0EC6">
                <w:rPr>
                  <w:rStyle w:val="Collegamentoipertestuale"/>
                  <w:b/>
                  <w:bCs/>
                </w:rPr>
                <w:t>Alle</w:t>
              </w:r>
              <w:r w:rsidR="002B4AE9" w:rsidRPr="005B0EC6">
                <w:rPr>
                  <w:rStyle w:val="Collegamentoipertestuale"/>
                  <w:b/>
                  <w:bCs/>
                </w:rPr>
                <w:t>g</w:t>
              </w:r>
              <w:r w:rsidR="002B4AE9" w:rsidRPr="005B0EC6">
                <w:rPr>
                  <w:rStyle w:val="Collegamentoipertestuale"/>
                  <w:b/>
                  <w:bCs/>
                </w:rPr>
                <w:t>ati</w:t>
              </w:r>
            </w:hyperlink>
            <w:r w:rsidR="002B4AE9">
              <w:rPr>
                <w:rStyle w:val="Collegamentoipertestuale"/>
                <w:b/>
                <w:bCs/>
              </w:rPr>
              <w:t xml:space="preserve"> </w:t>
            </w:r>
            <w:r w:rsidR="002B4AE9">
              <w:rPr>
                <w:rStyle w:val="Collegamentoipertestuale"/>
                <w:sz w:val="20"/>
                <w:szCs w:val="20"/>
                <w:u w:val="none"/>
              </w:rPr>
              <w:t xml:space="preserve">- </w:t>
            </w:r>
            <w:r w:rsidR="002B4AE9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2B4AE9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 Unica o Scia condizionata, e altri correlati alla Pubblicità, Occupazione suolo pubblico</w:t>
            </w:r>
            <w:r w:rsidR="002B4AE9" w:rsidRPr="003F4131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, TARI</w:t>
            </w:r>
            <w:r w:rsidR="002B4AE9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. </w:t>
            </w:r>
          </w:p>
          <w:p w14:paraId="55E11581" w14:textId="77777777" w:rsidR="002B4AE9" w:rsidRDefault="002B4AE9" w:rsidP="002B4AE9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3702C73C" w14:textId="5C7B24FC" w:rsidR="002B4AE9" w:rsidRPr="00744B7C" w:rsidRDefault="00A078C7" w:rsidP="002B4AE9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20" w:history="1">
              <w:r w:rsidR="002B4AE9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</w:t>
              </w:r>
              <w:r w:rsidR="002B4AE9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</w:t>
              </w:r>
              <w:r w:rsidR="002B4AE9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 </w:t>
              </w:r>
            </w:hyperlink>
            <w:r w:rsidR="002B4AE9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2B4AE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(da </w:t>
            </w:r>
            <w:r w:rsidR="002B4AE9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</w:t>
            </w:r>
            <w:r w:rsidR="002B4AE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5 a </w:t>
            </w:r>
            <w:r w:rsidR="002B4AE9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56</w:t>
            </w:r>
            <w:r w:rsidR="002B4AE9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00A22CAE" w14:textId="77777777" w:rsidR="002B4AE9" w:rsidRDefault="002B4AE9" w:rsidP="002B4AE9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6898C78E" w14:textId="10011AA4" w:rsidR="002B4AE9" w:rsidRPr="00A960D3" w:rsidRDefault="002B4AE9" w:rsidP="002B4AE9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B374BB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"Definizioni/9ST%20Tariffe%20turismo%20e%20attività%20ricettive.docx"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</w:t>
            </w:r>
            <w:r w:rsidRPr="00A960D3">
              <w:rPr>
                <w:rStyle w:val="Collegamentoipertestuale"/>
                <w:b/>
                <w:bCs/>
              </w:rPr>
              <w:t>t</w:t>
            </w:r>
            <w:r w:rsidRPr="00A960D3">
              <w:rPr>
                <w:rStyle w:val="Collegamentoipertestuale"/>
                <w:b/>
                <w:bCs/>
              </w:rPr>
              <w:t>tori</w:t>
            </w:r>
          </w:p>
          <w:p w14:paraId="482C8334" w14:textId="77777777" w:rsidR="002B4AE9" w:rsidRDefault="002B4AE9" w:rsidP="002B4AE9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6EB2476A" w14:textId="77777777" w:rsidR="002B4AE9" w:rsidRPr="00744B7C" w:rsidRDefault="002B4AE9" w:rsidP="002B4AE9">
            <w:pPr>
              <w:ind w:left="164" w:right="312"/>
              <w:jc w:val="both"/>
              <w:rPr>
                <w:rStyle w:val="Collegamentoipertestuale"/>
                <w:b/>
                <w:bCs/>
                <w:sz w:val="24"/>
                <w:szCs w:val="24"/>
              </w:rPr>
            </w:pPr>
          </w:p>
          <w:p w14:paraId="486AB26E" w14:textId="7F0C3E59" w:rsidR="002B4AE9" w:rsidRPr="00386C01" w:rsidRDefault="002B4AE9" w:rsidP="002B4AE9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r>
              <w:rPr>
                <w:b/>
                <w:color w:val="0000FF"/>
              </w:rPr>
              <w:fldChar w:fldCharType="begin"/>
            </w:r>
            <w:r w:rsidR="005B0EC6">
              <w:rPr>
                <w:b/>
                <w:color w:val="0000FF"/>
              </w:rPr>
              <w:instrText>HYPERLINK "Definizioni/10ST%20Tempistica.pdf"</w:instrText>
            </w:r>
            <w:r>
              <w:rPr>
                <w:b/>
                <w:color w:val="0000FF"/>
              </w:rPr>
              <w:fldChar w:fldCharType="separate"/>
            </w:r>
            <w:r w:rsidRPr="00386C01">
              <w:rPr>
                <w:rStyle w:val="Collegamentoipertestuale"/>
                <w:b/>
              </w:rPr>
              <w:t>Tempisti</w:t>
            </w:r>
            <w:r w:rsidRPr="00386C01">
              <w:rPr>
                <w:rStyle w:val="Collegamentoipertestuale"/>
                <w:b/>
              </w:rPr>
              <w:t>c</w:t>
            </w:r>
            <w:r w:rsidRPr="00386C01">
              <w:rPr>
                <w:rStyle w:val="Collegamentoipertestuale"/>
                <w:b/>
              </w:rPr>
              <w:t>a</w:t>
            </w:r>
          </w:p>
          <w:p w14:paraId="4236DDF0" w14:textId="1C6616FA" w:rsidR="006A0BDD" w:rsidRDefault="002B4AE9" w:rsidP="006A0BDD">
            <w:pPr>
              <w:pStyle w:val="Paragrafoelenco"/>
              <w:spacing w:before="120"/>
              <w:ind w:left="524" w:right="170"/>
              <w:jc w:val="both"/>
            </w:pPr>
            <w:r>
              <w:rPr>
                <w:b/>
                <w:color w:val="0000FF"/>
              </w:rPr>
              <w:fldChar w:fldCharType="end"/>
            </w:r>
          </w:p>
          <w:p w14:paraId="07342C45" w14:textId="4CCA6D00" w:rsidR="006A0BDD" w:rsidRPr="006A0BDD" w:rsidRDefault="00A078C7" w:rsidP="002B4AE9">
            <w:pPr>
              <w:pStyle w:val="Rientrocorpodeltesto"/>
              <w:spacing w:after="0"/>
              <w:ind w:left="164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hyperlink r:id="rId21" w:history="1">
              <w:r w:rsidR="006A0BDD" w:rsidRPr="006A0BDD">
                <w:rPr>
                  <w:rStyle w:val="Collegamentoipertestuale"/>
                  <w:b/>
                  <w:bCs/>
                </w:rPr>
                <w:t>Collegamento ROSS 1000</w:t>
              </w:r>
            </w:hyperlink>
            <w:r w:rsidR="006A0BDD" w:rsidRPr="006A0BDD">
              <w:rPr>
                <w:b/>
                <w:bCs/>
                <w:color w:val="0000FF"/>
                <w:u w:val="none"/>
              </w:rPr>
              <w:t xml:space="preserve">      </w:t>
            </w:r>
            <w:hyperlink r:id="rId22" w:history="1">
              <w:r w:rsidR="006A0BDD" w:rsidRPr="006A0BDD">
                <w:rPr>
                  <w:rStyle w:val="Collegamentoipertestuale"/>
                  <w:b/>
                  <w:bCs/>
                  <w:sz w:val="20"/>
                  <w:szCs w:val="20"/>
                </w:rPr>
                <w:t>Modulo richiesta credenzi</w:t>
              </w:r>
              <w:r w:rsidR="006A0BDD" w:rsidRPr="006A0BDD">
                <w:rPr>
                  <w:rStyle w:val="Collegamentoipertestuale"/>
                  <w:b/>
                  <w:bCs/>
                  <w:sz w:val="20"/>
                  <w:szCs w:val="20"/>
                </w:rPr>
                <w:t>a</w:t>
              </w:r>
              <w:r w:rsidR="006A0BDD" w:rsidRPr="006A0BDD">
                <w:rPr>
                  <w:rStyle w:val="Collegamentoipertestuale"/>
                  <w:b/>
                  <w:bCs/>
                  <w:sz w:val="20"/>
                  <w:szCs w:val="20"/>
                </w:rPr>
                <w:t>li Ross 1000</w:t>
              </w:r>
            </w:hyperlink>
          </w:p>
          <w:p w14:paraId="600421EE" w14:textId="77777777" w:rsidR="006A0BDD" w:rsidRDefault="006A0BDD" w:rsidP="002B4AE9">
            <w:pPr>
              <w:pStyle w:val="Rientrocorpodeltesto"/>
              <w:spacing w:after="0"/>
              <w:ind w:left="164"/>
              <w:jc w:val="both"/>
            </w:pPr>
          </w:p>
          <w:p w14:paraId="3FFA1DA0" w14:textId="7793111B" w:rsidR="002B4AE9" w:rsidRPr="00BD6267" w:rsidRDefault="00A078C7" w:rsidP="002B4AE9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23" w:history="1">
              <w:r w:rsidR="002B4AE9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2B4AE9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2B4AE9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2B4AE9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24" w:history="1">
              <w:r w:rsidR="002B4AE9" w:rsidRPr="00A5496B">
                <w:rPr>
                  <w:rStyle w:val="Collegamentoipertestuale"/>
                  <w:b/>
                  <w:sz w:val="20"/>
                  <w:szCs w:val="20"/>
                </w:rPr>
                <w:t>TUR p</w:t>
              </w:r>
              <w:r w:rsidR="002B4AE9" w:rsidRPr="00A5496B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2B4AE9" w:rsidRPr="00A5496B">
                <w:rPr>
                  <w:rStyle w:val="Collegamentoipertestuale"/>
                  <w:b/>
                  <w:sz w:val="20"/>
                  <w:szCs w:val="20"/>
                </w:rPr>
                <w:t xml:space="preserve">rte </w:t>
              </w:r>
              <w:r w:rsidR="00D12D07" w:rsidRPr="00A5496B">
                <w:rPr>
                  <w:rStyle w:val="Collegamentoipertestuale"/>
                  <w:b/>
                  <w:sz w:val="20"/>
                  <w:szCs w:val="20"/>
                </w:rPr>
                <w:t>7</w:t>
              </w:r>
              <w:r w:rsidR="002B4AE9" w:rsidRPr="00A5496B">
                <w:rPr>
                  <w:rStyle w:val="Collegamentoipertestuale"/>
                  <w:b/>
                  <w:sz w:val="20"/>
                  <w:szCs w:val="20"/>
                </w:rPr>
                <w:t>^</w:t>
              </w:r>
            </w:hyperlink>
            <w:r w:rsidR="002B4AE9" w:rsidRPr="00945B26">
              <w:rPr>
                <w:color w:val="0000FF"/>
                <w:sz w:val="20"/>
                <w:szCs w:val="20"/>
              </w:rPr>
              <w:t xml:space="preserve"> </w:t>
            </w:r>
            <w:r w:rsidR="002B4AE9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D12D07" w:rsidRPr="00BD6267">
              <w:rPr>
                <w:color w:val="auto"/>
                <w:sz w:val="20"/>
                <w:szCs w:val="20"/>
                <w:u w:val="none"/>
              </w:rPr>
              <w:t xml:space="preserve">Settore </w:t>
            </w:r>
            <w:r w:rsidR="00BD6267">
              <w:rPr>
                <w:color w:val="auto"/>
                <w:sz w:val="20"/>
                <w:szCs w:val="20"/>
                <w:u w:val="none"/>
              </w:rPr>
              <w:t xml:space="preserve">attività </w:t>
            </w:r>
            <w:r w:rsidR="00D12D07" w:rsidRPr="00BD6267">
              <w:rPr>
                <w:color w:val="auto"/>
                <w:sz w:val="20"/>
                <w:szCs w:val="20"/>
                <w:u w:val="none"/>
              </w:rPr>
              <w:t>turistic</w:t>
            </w:r>
            <w:r w:rsidR="00BD6267">
              <w:rPr>
                <w:color w:val="auto"/>
                <w:sz w:val="20"/>
                <w:szCs w:val="20"/>
                <w:u w:val="none"/>
              </w:rPr>
              <w:t>he ricettive</w:t>
            </w:r>
            <w:r w:rsidR="002B4AE9" w:rsidRPr="00BD6267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794F60B5" w14:textId="77777777" w:rsidR="002B4AE9" w:rsidRDefault="002B4AE9" w:rsidP="002B4AE9">
            <w:pPr>
              <w:pStyle w:val="Paragrafoelenco"/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</w:p>
          <w:p w14:paraId="190C003E" w14:textId="5186ED7F" w:rsidR="00F850A2" w:rsidRDefault="002B4AE9" w:rsidP="00BD6267">
            <w:pPr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="001A3AD3">
              <w:rPr>
                <w:color w:val="C00000"/>
                <w:u w:val="none"/>
              </w:rPr>
              <w:t xml:space="preserve"> </w:t>
            </w:r>
            <w:hyperlink r:id="rId25" w:history="1">
              <w:r w:rsidR="001A3AD3" w:rsidRPr="001A3AD3">
                <w:rPr>
                  <w:rStyle w:val="Collegamentoipertestuale"/>
                  <w:b/>
                  <w:bCs/>
                  <w:sz w:val="20"/>
                  <w:szCs w:val="20"/>
                </w:rPr>
                <w:t>Legge Regionale n. 27 del 2015</w:t>
              </w:r>
            </w:hyperlink>
            <w:r w:rsidR="001A3AD3">
              <w:rPr>
                <w:b/>
                <w:bCs/>
                <w:color w:val="0000FF"/>
                <w:sz w:val="20"/>
                <w:szCs w:val="20"/>
                <w:u w:val="none"/>
              </w:rPr>
              <w:t xml:space="preserve">             </w:t>
            </w:r>
            <w:hyperlink r:id="rId26" w:history="1">
              <w:r w:rsidR="00BD6267" w:rsidRPr="009A3E84">
                <w:rPr>
                  <w:rStyle w:val="Collegamentoipertestuale"/>
                  <w:b/>
                  <w:bCs/>
                  <w:sz w:val="20"/>
                  <w:szCs w:val="20"/>
                </w:rPr>
                <w:t xml:space="preserve">Regolamento Regionale 7 dicembre 2009, n. </w:t>
              </w:r>
              <w:r w:rsidR="00BD6267">
                <w:rPr>
                  <w:rStyle w:val="Collegamentoipertestuale"/>
                  <w:b/>
                  <w:bCs/>
                  <w:sz w:val="20"/>
                  <w:szCs w:val="20"/>
                </w:rPr>
                <w:t>5</w:t>
              </w:r>
            </w:hyperlink>
          </w:p>
          <w:p w14:paraId="7C721A78" w14:textId="77777777" w:rsidR="00EA785A" w:rsidRDefault="00EA785A" w:rsidP="00EA785A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  <w:p w14:paraId="1223FE65" w14:textId="77777777" w:rsidR="00EA785A" w:rsidRPr="0041512A" w:rsidRDefault="00EA785A" w:rsidP="00EA785A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6BD00BDB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375150C5"/>
    <w:multiLevelType w:val="hybridMultilevel"/>
    <w:tmpl w:val="C0D89F84"/>
    <w:lvl w:ilvl="0" w:tplc="0410000F">
      <w:start w:val="1"/>
      <w:numFmt w:val="decimal"/>
      <w:lvlText w:val="%1."/>
      <w:lvlJc w:val="left"/>
      <w:pPr>
        <w:ind w:left="894" w:hanging="360"/>
      </w:pPr>
    </w:lvl>
    <w:lvl w:ilvl="1" w:tplc="04100019" w:tentative="1">
      <w:start w:val="1"/>
      <w:numFmt w:val="lowerLetter"/>
      <w:lvlText w:val="%2."/>
      <w:lvlJc w:val="left"/>
      <w:pPr>
        <w:ind w:left="1614" w:hanging="360"/>
      </w:pPr>
    </w:lvl>
    <w:lvl w:ilvl="2" w:tplc="0410001B" w:tentative="1">
      <w:start w:val="1"/>
      <w:numFmt w:val="lowerRoman"/>
      <w:lvlText w:val="%3."/>
      <w:lvlJc w:val="right"/>
      <w:pPr>
        <w:ind w:left="2334" w:hanging="180"/>
      </w:pPr>
    </w:lvl>
    <w:lvl w:ilvl="3" w:tplc="0410000F" w:tentative="1">
      <w:start w:val="1"/>
      <w:numFmt w:val="decimal"/>
      <w:lvlText w:val="%4."/>
      <w:lvlJc w:val="left"/>
      <w:pPr>
        <w:ind w:left="3054" w:hanging="360"/>
      </w:pPr>
    </w:lvl>
    <w:lvl w:ilvl="4" w:tplc="04100019" w:tentative="1">
      <w:start w:val="1"/>
      <w:numFmt w:val="lowerLetter"/>
      <w:lvlText w:val="%5."/>
      <w:lvlJc w:val="left"/>
      <w:pPr>
        <w:ind w:left="3774" w:hanging="360"/>
      </w:pPr>
    </w:lvl>
    <w:lvl w:ilvl="5" w:tplc="0410001B" w:tentative="1">
      <w:start w:val="1"/>
      <w:numFmt w:val="lowerRoman"/>
      <w:lvlText w:val="%6."/>
      <w:lvlJc w:val="right"/>
      <w:pPr>
        <w:ind w:left="4494" w:hanging="180"/>
      </w:pPr>
    </w:lvl>
    <w:lvl w:ilvl="6" w:tplc="0410000F" w:tentative="1">
      <w:start w:val="1"/>
      <w:numFmt w:val="decimal"/>
      <w:lvlText w:val="%7."/>
      <w:lvlJc w:val="left"/>
      <w:pPr>
        <w:ind w:left="5214" w:hanging="360"/>
      </w:pPr>
    </w:lvl>
    <w:lvl w:ilvl="7" w:tplc="04100019" w:tentative="1">
      <w:start w:val="1"/>
      <w:numFmt w:val="lowerLetter"/>
      <w:lvlText w:val="%8."/>
      <w:lvlJc w:val="left"/>
      <w:pPr>
        <w:ind w:left="5934" w:hanging="360"/>
      </w:pPr>
    </w:lvl>
    <w:lvl w:ilvl="8" w:tplc="0410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 w15:restartNumberingAfterBreak="0">
    <w:nsid w:val="47DB694A"/>
    <w:multiLevelType w:val="hybridMultilevel"/>
    <w:tmpl w:val="B126AF74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C47B3"/>
    <w:multiLevelType w:val="hybridMultilevel"/>
    <w:tmpl w:val="C0C0287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2873F3"/>
    <w:multiLevelType w:val="hybridMultilevel"/>
    <w:tmpl w:val="F91671DC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E4B7E"/>
    <w:rsid w:val="000F3ADF"/>
    <w:rsid w:val="000F7C84"/>
    <w:rsid w:val="00112873"/>
    <w:rsid w:val="00117F1E"/>
    <w:rsid w:val="001A3AD3"/>
    <w:rsid w:val="001D55E9"/>
    <w:rsid w:val="002210DE"/>
    <w:rsid w:val="00222871"/>
    <w:rsid w:val="0023487B"/>
    <w:rsid w:val="002663E0"/>
    <w:rsid w:val="00276654"/>
    <w:rsid w:val="002A5D7C"/>
    <w:rsid w:val="002A6285"/>
    <w:rsid w:val="002B375D"/>
    <w:rsid w:val="002B4AE9"/>
    <w:rsid w:val="00342D58"/>
    <w:rsid w:val="00360D0A"/>
    <w:rsid w:val="0036449F"/>
    <w:rsid w:val="003A4A32"/>
    <w:rsid w:val="003C5FBA"/>
    <w:rsid w:val="003E534A"/>
    <w:rsid w:val="0041512A"/>
    <w:rsid w:val="004257E1"/>
    <w:rsid w:val="0044342C"/>
    <w:rsid w:val="0045341A"/>
    <w:rsid w:val="004548A5"/>
    <w:rsid w:val="0046338D"/>
    <w:rsid w:val="004704B5"/>
    <w:rsid w:val="00493BD0"/>
    <w:rsid w:val="004B299B"/>
    <w:rsid w:val="004C7F8D"/>
    <w:rsid w:val="004F3CF0"/>
    <w:rsid w:val="004F59C5"/>
    <w:rsid w:val="004F667B"/>
    <w:rsid w:val="00506E58"/>
    <w:rsid w:val="00520899"/>
    <w:rsid w:val="00563374"/>
    <w:rsid w:val="005678FC"/>
    <w:rsid w:val="00592281"/>
    <w:rsid w:val="005930C1"/>
    <w:rsid w:val="005B0EC6"/>
    <w:rsid w:val="005C5DB3"/>
    <w:rsid w:val="005C68B2"/>
    <w:rsid w:val="005C720B"/>
    <w:rsid w:val="00621A5C"/>
    <w:rsid w:val="00651378"/>
    <w:rsid w:val="00691B89"/>
    <w:rsid w:val="00692827"/>
    <w:rsid w:val="006A0BDD"/>
    <w:rsid w:val="006B29D2"/>
    <w:rsid w:val="006B3A13"/>
    <w:rsid w:val="006C7151"/>
    <w:rsid w:val="00704E04"/>
    <w:rsid w:val="00705665"/>
    <w:rsid w:val="00713CEA"/>
    <w:rsid w:val="00722092"/>
    <w:rsid w:val="00737DA2"/>
    <w:rsid w:val="00746376"/>
    <w:rsid w:val="0075509D"/>
    <w:rsid w:val="00784027"/>
    <w:rsid w:val="008162B9"/>
    <w:rsid w:val="0082478D"/>
    <w:rsid w:val="00855A1D"/>
    <w:rsid w:val="0086631B"/>
    <w:rsid w:val="00897F79"/>
    <w:rsid w:val="00945B26"/>
    <w:rsid w:val="00950C7F"/>
    <w:rsid w:val="009A3E84"/>
    <w:rsid w:val="009A4645"/>
    <w:rsid w:val="00A06B50"/>
    <w:rsid w:val="00A078C7"/>
    <w:rsid w:val="00A334B3"/>
    <w:rsid w:val="00A5496B"/>
    <w:rsid w:val="00A64567"/>
    <w:rsid w:val="00A84A4C"/>
    <w:rsid w:val="00AA458C"/>
    <w:rsid w:val="00AE65BE"/>
    <w:rsid w:val="00B0731C"/>
    <w:rsid w:val="00B374BB"/>
    <w:rsid w:val="00B44D26"/>
    <w:rsid w:val="00B66F7C"/>
    <w:rsid w:val="00BD6267"/>
    <w:rsid w:val="00BF42AE"/>
    <w:rsid w:val="00C459E8"/>
    <w:rsid w:val="00C47274"/>
    <w:rsid w:val="00C75D34"/>
    <w:rsid w:val="00CD592E"/>
    <w:rsid w:val="00CF55B7"/>
    <w:rsid w:val="00D12D07"/>
    <w:rsid w:val="00D16B5E"/>
    <w:rsid w:val="00D72304"/>
    <w:rsid w:val="00DB2622"/>
    <w:rsid w:val="00DB7AB4"/>
    <w:rsid w:val="00DC5DC3"/>
    <w:rsid w:val="00DF0435"/>
    <w:rsid w:val="00E25843"/>
    <w:rsid w:val="00E660BB"/>
    <w:rsid w:val="00E72770"/>
    <w:rsid w:val="00E948B3"/>
    <w:rsid w:val="00EA785A"/>
    <w:rsid w:val="00EB1403"/>
    <w:rsid w:val="00EE371A"/>
    <w:rsid w:val="00F05BF7"/>
    <w:rsid w:val="00F2381A"/>
    <w:rsid w:val="00F312D0"/>
    <w:rsid w:val="00F33A15"/>
    <w:rsid w:val="00F850A2"/>
    <w:rsid w:val="00FC4090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3813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4ST%20Requisiti%20professionali.pdf" TargetMode="External"/><Relationship Id="rId13" Type="http://schemas.openxmlformats.org/officeDocument/2006/relationships/hyperlink" Target="Definizioni/5ST%20Classificazione.pdf" TargetMode="External"/><Relationship Id="rId18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6" Type="http://schemas.openxmlformats.org/officeDocument/2006/relationships/hyperlink" Target="http://normelombardia.consiglio.regione.lombardia.it/NormeLombardia/Accessibile/main.aspx?exp_coll=rr002009120700005&amp;view=showdoc&amp;iddoc=rr002009120700005&amp;selnode=rr002009120700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ussituristici.servizirl.it/Turismo5/app/" TargetMode="External"/><Relationship Id="rId7" Type="http://schemas.openxmlformats.org/officeDocument/2006/relationships/hyperlink" Target="Definizioni/3ST%20Requisiti%20soggettivi.pdf" TargetMode="External"/><Relationship Id="rId12" Type="http://schemas.openxmlformats.org/officeDocument/2006/relationships/hyperlink" Target="http://www.indicenormativa.it/norma/urn%3Anir%3Aregione.lombardia%3Aregolamento%3A2009-12-07%3B5" TargetMode="External"/><Relationship Id="rId17" Type="http://schemas.openxmlformats.org/officeDocument/2006/relationships/hyperlink" Target="http://www.impresainungiorno.gov.it/web/guest/comune?codCatastale=L581" TargetMode="External"/><Relationship Id="rId25" Type="http://schemas.openxmlformats.org/officeDocument/2006/relationships/hyperlink" Target="https://normelombardia.consiglio.regione.lombardia.it/normelombardia/Accessibile/main.aspx?exp_coll=lr002015100100027&amp;view=showdoc&amp;iddoc=lr002015100100027&amp;selnode=lr00201510010002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mpresainungiorno.gov.it/web/guest/comune?codCatastale=B137" TargetMode="External"/><Relationship Id="rId20" Type="http://schemas.openxmlformats.org/officeDocument/2006/relationships/hyperlink" Target="../../ATECO/Ateco%20Ricettivo_Ristoranti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CONTATTI/CONTATTI_LC.docx" TargetMode="External"/><Relationship Id="rId11" Type="http://schemas.openxmlformats.org/officeDocument/2006/relationships/hyperlink" Target="http://normelombardia.consiglio.regione.lombardia.it/NormeLombardia/Accessibile/allegati/rr002009120700005au0001a.html" TargetMode="External"/><Relationship Id="rId24" Type="http://schemas.openxmlformats.org/officeDocument/2006/relationships/hyperlink" Target="../../TUR/Parte%207%5e.pdf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../Modulistica%20univoca/MU1%20Dichiarazione%20Componente%20PGT.pdf" TargetMode="External"/><Relationship Id="rId23" Type="http://schemas.openxmlformats.org/officeDocument/2006/relationships/hyperlink" Target="file:///C:\Walter\sportello%20unico\Progetto%20PUC\PUC\5%20Procedimenti\Definizioni\Riferimenti%20normativi%20e%20di%20controllo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ormelombardia.consiglio.regione.lombardia.it/NormeLombardia/Accessibile/main.aspx?exp_coll=rr002009120700005&amp;view=showdoc&amp;iddoc=rr002009120700005&amp;selnode=rr002009120700005" TargetMode="External"/><Relationship Id="rId19" Type="http://schemas.openxmlformats.org/officeDocument/2006/relationships/hyperlink" Target="Definizioni/8ST%20Allegat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elombardia.consiglio.regione.lombardia.it/NormeLombardia/Accessibile/allegati/rr002009120700005au0001a.html" TargetMode="External"/><Relationship Id="rId14" Type="http://schemas.openxmlformats.org/officeDocument/2006/relationships/hyperlink" Target="Definizioni/6ST%20Attivit&#224;%20accessorie%20o%20complementari.pdf" TargetMode="External"/><Relationship Id="rId22" Type="http://schemas.openxmlformats.org/officeDocument/2006/relationships/hyperlink" Target="Modulistica/9ST%20Modulo_RichiestaCredenziali%20ROSS%201000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41</cp:revision>
  <dcterms:created xsi:type="dcterms:W3CDTF">2018-08-02T13:13:00Z</dcterms:created>
  <dcterms:modified xsi:type="dcterms:W3CDTF">2021-05-12T09:24:00Z</dcterms:modified>
</cp:coreProperties>
</file>